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C4" w:rsidRPr="00BF3881" w:rsidRDefault="00D71FC4" w:rsidP="00DF57CF">
      <w:pPr>
        <w:spacing w:line="360" w:lineRule="auto"/>
        <w:jc w:val="center"/>
      </w:pPr>
      <w:bookmarkStart w:id="0" w:name="_GoBack"/>
      <w:bookmarkEnd w:id="0"/>
      <w:r w:rsidRPr="00BF3881">
        <w:t>TRIBUNALE DI BENEVENTO</w:t>
      </w:r>
    </w:p>
    <w:p w:rsidR="00D71FC4" w:rsidRPr="00BF3881" w:rsidRDefault="00D71FC4" w:rsidP="00DF57CF">
      <w:pPr>
        <w:spacing w:line="360" w:lineRule="auto"/>
        <w:jc w:val="center"/>
      </w:pPr>
      <w:r w:rsidRPr="00BF3881">
        <w:t>ESECUZIONI IMMOBILIARI</w:t>
      </w:r>
    </w:p>
    <w:p w:rsidR="00605864" w:rsidRPr="00BF3881" w:rsidRDefault="00ED1009" w:rsidP="00ED1009">
      <w:pPr>
        <w:spacing w:line="360" w:lineRule="auto"/>
        <w:jc w:val="both"/>
      </w:pPr>
      <w:r w:rsidRPr="00BF3881">
        <w:t>I</w:t>
      </w:r>
      <w:r w:rsidR="00A466E8" w:rsidRPr="00BF3881">
        <w:t xml:space="preserve"> G</w:t>
      </w:r>
      <w:r w:rsidR="00234D3F">
        <w:t>G</w:t>
      </w:r>
      <w:r w:rsidR="00A466E8" w:rsidRPr="00BF3881">
        <w:t>.E</w:t>
      </w:r>
      <w:r w:rsidR="00234D3F">
        <w:t>E</w:t>
      </w:r>
      <w:r w:rsidR="00A466E8" w:rsidRPr="00BF3881">
        <w:t>.</w:t>
      </w:r>
    </w:p>
    <w:p w:rsidR="00605864" w:rsidRPr="00BF3881" w:rsidRDefault="000718FD" w:rsidP="00ED1009">
      <w:pPr>
        <w:spacing w:line="360" w:lineRule="auto"/>
        <w:jc w:val="both"/>
      </w:pPr>
      <w:r w:rsidRPr="00BF3881">
        <w:t>Riunitisi in data odierna, con ricorso a strumenti telematici,</w:t>
      </w:r>
    </w:p>
    <w:p w:rsidR="00D708A1" w:rsidRPr="00BF3881" w:rsidRDefault="0079435D" w:rsidP="00ED1009">
      <w:pPr>
        <w:spacing w:line="360" w:lineRule="auto"/>
        <w:jc w:val="both"/>
      </w:pPr>
      <w:r>
        <w:t>Letti</w:t>
      </w:r>
      <w:r w:rsidR="00ED1009" w:rsidRPr="00BF3881">
        <w:t xml:space="preserve"> </w:t>
      </w:r>
      <w:r>
        <w:t>i</w:t>
      </w:r>
      <w:r w:rsidR="00D708A1" w:rsidRPr="00BF3881">
        <w:t xml:space="preserve"> D</w:t>
      </w:r>
      <w:r>
        <w:t>D</w:t>
      </w:r>
      <w:r w:rsidR="00D708A1" w:rsidRPr="00BF3881">
        <w:t>.L</w:t>
      </w:r>
      <w:r>
        <w:t>L</w:t>
      </w:r>
      <w:r w:rsidR="00D708A1" w:rsidRPr="00BF3881">
        <w:t>. 8</w:t>
      </w:r>
      <w:r>
        <w:t xml:space="preserve">, 11 e 23 </w:t>
      </w:r>
      <w:r w:rsidR="00D708A1" w:rsidRPr="00BF3881">
        <w:t>/2020, che fissa</w:t>
      </w:r>
      <w:r>
        <w:t>no</w:t>
      </w:r>
      <w:r w:rsidR="00D708A1" w:rsidRPr="00BF3881">
        <w:t xml:space="preserve"> misure straordinarie per contrastare l’emergenza epide</w:t>
      </w:r>
      <w:r>
        <w:t>miologica da COVID 19 e contenern</w:t>
      </w:r>
      <w:r w:rsidR="00D708A1" w:rsidRPr="00BF3881">
        <w:t>e gli effetti negativi sullo svolgimento dell’attività giudiziaria e dell’attività connessa;</w:t>
      </w:r>
    </w:p>
    <w:p w:rsidR="000718FD" w:rsidRPr="00BF3881" w:rsidRDefault="00234B6A" w:rsidP="00ED1009">
      <w:pPr>
        <w:spacing w:line="360" w:lineRule="auto"/>
        <w:jc w:val="both"/>
      </w:pPr>
      <w:r w:rsidRPr="00BF3881">
        <w:t>con</w:t>
      </w:r>
      <w:r w:rsidR="000718FD" w:rsidRPr="00BF3881">
        <w:t xml:space="preserve">siderato che in relazione alle vendite fissate nel periodo tra il 9 marzo 2020 e il </w:t>
      </w:r>
      <w:r w:rsidR="0079435D">
        <w:t xml:space="preserve">11 maggio </w:t>
      </w:r>
      <w:r w:rsidR="000718FD" w:rsidRPr="00BF3881">
        <w:t xml:space="preserve"> 2020 si è provveduto</w:t>
      </w:r>
      <w:r w:rsidRPr="00BF3881">
        <w:t xml:space="preserve"> </w:t>
      </w:r>
      <w:r w:rsidR="000718FD" w:rsidRPr="00BF3881">
        <w:t>separatamente, nei fascicoli per i quali era fissata la vendita</w:t>
      </w:r>
      <w:r w:rsidR="004838FB" w:rsidRPr="00BF3881">
        <w:t>,</w:t>
      </w:r>
      <w:r w:rsidR="000718FD" w:rsidRPr="00BF3881">
        <w:t xml:space="preserve"> a disporne la revoca;</w:t>
      </w:r>
    </w:p>
    <w:p w:rsidR="00D708A1" w:rsidRPr="00BF3881" w:rsidRDefault="00A466E8" w:rsidP="00ED1009">
      <w:pPr>
        <w:spacing w:line="360" w:lineRule="auto"/>
        <w:jc w:val="both"/>
      </w:pPr>
      <w:r w:rsidRPr="00BF3881">
        <w:t xml:space="preserve">ritenuto necessario fissare </w:t>
      </w:r>
      <w:r w:rsidRPr="00BF3881">
        <w:rPr>
          <w:b/>
        </w:rPr>
        <w:t xml:space="preserve">per il periodo dal </w:t>
      </w:r>
      <w:r w:rsidR="0079435D">
        <w:rPr>
          <w:b/>
        </w:rPr>
        <w:t xml:space="preserve">12 maggio </w:t>
      </w:r>
      <w:r w:rsidRPr="00BF3881">
        <w:rPr>
          <w:b/>
        </w:rPr>
        <w:t xml:space="preserve"> 2020 al </w:t>
      </w:r>
      <w:r w:rsidR="0079435D">
        <w:rPr>
          <w:b/>
        </w:rPr>
        <w:t xml:space="preserve">30 giugno </w:t>
      </w:r>
      <w:r w:rsidRPr="00BF3881">
        <w:rPr>
          <w:b/>
        </w:rPr>
        <w:t xml:space="preserve"> 2020</w:t>
      </w:r>
      <w:r w:rsidRPr="00BF3881">
        <w:t xml:space="preserve"> istruzioni ai custodi e ai delegati </w:t>
      </w:r>
      <w:r w:rsidR="0079435D">
        <w:t xml:space="preserve"> </w:t>
      </w:r>
      <w:r w:rsidR="000718FD" w:rsidRPr="00BF3881">
        <w:t>e agli stimatori</w:t>
      </w:r>
      <w:r w:rsidR="00605864" w:rsidRPr="00BF3881">
        <w:t xml:space="preserve"> </w:t>
      </w:r>
      <w:r w:rsidRPr="00BF3881">
        <w:t>per l’esercizio della relativa attività, tenuto</w:t>
      </w:r>
      <w:r w:rsidR="0079435D">
        <w:t xml:space="preserve"> conto di quanto prescritto dai predetti</w:t>
      </w:r>
      <w:r w:rsidRPr="00BF3881">
        <w:t xml:space="preserve"> D</w:t>
      </w:r>
      <w:r w:rsidR="0079435D">
        <w:t>D</w:t>
      </w:r>
      <w:r w:rsidRPr="00BF3881">
        <w:t>.L</w:t>
      </w:r>
      <w:r w:rsidR="0079435D">
        <w:t>L</w:t>
      </w:r>
      <w:r w:rsidRPr="00BF3881">
        <w:t>,</w:t>
      </w:r>
    </w:p>
    <w:p w:rsidR="00234B6A" w:rsidRPr="00BF3881" w:rsidRDefault="00BF3881" w:rsidP="00BF3881">
      <w:pPr>
        <w:spacing w:line="360" w:lineRule="auto"/>
        <w:jc w:val="center"/>
      </w:pPr>
      <w:r>
        <w:t>DISPO</w:t>
      </w:r>
      <w:r w:rsidR="005D022E">
        <w:t>N</w:t>
      </w:r>
      <w:r>
        <w:t>GONO</w:t>
      </w:r>
      <w:r w:rsidRPr="00BF3881">
        <w:t xml:space="preserve"> </w:t>
      </w:r>
    </w:p>
    <w:p w:rsidR="00720580" w:rsidRPr="00BF3881" w:rsidRDefault="000464AF" w:rsidP="005D022E">
      <w:pPr>
        <w:spacing w:line="360" w:lineRule="auto"/>
        <w:jc w:val="both"/>
      </w:pPr>
      <w:r>
        <w:t>-</w:t>
      </w:r>
      <w:r w:rsidR="00A466E8" w:rsidRPr="00BF3881">
        <w:t xml:space="preserve"> i custodi nel periodo indicato non procedano ad effettuare, presso gli immobili pignorati, </w:t>
      </w:r>
      <w:r w:rsidR="00234B6A" w:rsidRPr="00BF3881">
        <w:t xml:space="preserve"> access</w:t>
      </w:r>
      <w:r w:rsidR="00BE583D" w:rsidRPr="00BF3881">
        <w:t>i</w:t>
      </w:r>
      <w:r w:rsidR="00BF3881">
        <w:t xml:space="preserve"> di qualsiasi genere </w:t>
      </w:r>
      <w:r w:rsidR="00234B6A" w:rsidRPr="00BF3881">
        <w:t xml:space="preserve"> e dunque  </w:t>
      </w:r>
      <w:r w:rsidR="00A466E8" w:rsidRPr="00BF3881">
        <w:t>il primo acce</w:t>
      </w:r>
      <w:r w:rsidR="00BF3881">
        <w:t>sso</w:t>
      </w:r>
      <w:r w:rsidR="00234B6A" w:rsidRPr="00BF3881">
        <w:t xml:space="preserve"> con lo stima</w:t>
      </w:r>
      <w:r w:rsidR="00A466E8" w:rsidRPr="00BF3881">
        <w:t>t</w:t>
      </w:r>
      <w:r w:rsidR="00234B6A" w:rsidRPr="00BF3881">
        <w:t>ore</w:t>
      </w:r>
      <w:r w:rsidR="00A466E8" w:rsidRPr="00BF3881">
        <w:t>, gli accessi</w:t>
      </w:r>
      <w:r w:rsidR="00234B6A" w:rsidRPr="00BF3881">
        <w:t xml:space="preserve"> semestrali</w:t>
      </w:r>
      <w:r w:rsidR="00A466E8" w:rsidRPr="00BF3881">
        <w:t xml:space="preserve"> periodici, gli accessi funzi</w:t>
      </w:r>
      <w:r w:rsidR="00234B6A" w:rsidRPr="00BF3881">
        <w:t>o</w:t>
      </w:r>
      <w:r w:rsidR="00A466E8" w:rsidRPr="00BF3881">
        <w:t>nali all’</w:t>
      </w:r>
      <w:r w:rsidR="00234B6A" w:rsidRPr="00BF3881">
        <w:t>esercizio del di</w:t>
      </w:r>
      <w:r w:rsidR="00A466E8" w:rsidRPr="00BF3881">
        <w:t>rit</w:t>
      </w:r>
      <w:r w:rsidR="00234B6A" w:rsidRPr="00BF3881">
        <w:t>to di visita, gli accessi preor</w:t>
      </w:r>
      <w:r w:rsidR="00A466E8" w:rsidRPr="00BF3881">
        <w:t>dinati alla liberazione dell’</w:t>
      </w:r>
      <w:r w:rsidR="00720580" w:rsidRPr="00BF3881">
        <w:t xml:space="preserve">immobile; Nel solo caso in cui il custode sia notiziato di </w:t>
      </w:r>
      <w:r w:rsidR="00720580" w:rsidRPr="00BF3881">
        <w:rPr>
          <w:rFonts w:eastAsia="Calibri"/>
        </w:rPr>
        <w:t>pericolo di danni a persone o a cose derivanti dal cespite pignorato o di attività di danneggiamento agli immobili da parte degli occupanti, dovrà depositare al G.E., in telematico, istanza urgente, perché lo stesso determini se sia necessario procedere all’accesso e le cautele da adottare;</w:t>
      </w:r>
    </w:p>
    <w:p w:rsidR="00A466E8" w:rsidRPr="00BF3881" w:rsidRDefault="00BE583D" w:rsidP="00ED1009">
      <w:pPr>
        <w:spacing w:line="360" w:lineRule="auto"/>
        <w:jc w:val="both"/>
      </w:pPr>
      <w:r w:rsidRPr="00BF3881">
        <w:t xml:space="preserve">-i custodi </w:t>
      </w:r>
      <w:r w:rsidR="00234B6A" w:rsidRPr="00BF3881">
        <w:t>non provvedano nel detto periodo all’</w:t>
      </w:r>
      <w:r w:rsidR="00A466E8" w:rsidRPr="00BF3881">
        <w:t>attuazione degli ordini di li</w:t>
      </w:r>
      <w:r w:rsidR="00234B6A" w:rsidRPr="00BF3881">
        <w:t>berazione già emessi, attendendo per la fissazione di nuovi accessi funzionali alla liberazione le direttive dei GG.EE.</w:t>
      </w:r>
      <w:r w:rsidR="00A466E8" w:rsidRPr="00BF3881">
        <w:t>;</w:t>
      </w:r>
    </w:p>
    <w:p w:rsidR="004838FB" w:rsidRPr="00BF3881" w:rsidRDefault="00BE583D" w:rsidP="005D022E">
      <w:pPr>
        <w:spacing w:line="360" w:lineRule="auto"/>
        <w:jc w:val="both"/>
        <w:rPr>
          <w:rFonts w:eastAsia="Calibri"/>
        </w:rPr>
      </w:pPr>
      <w:r w:rsidRPr="00BF3881">
        <w:rPr>
          <w:rFonts w:eastAsia="Calibri"/>
        </w:rPr>
        <w:t>-</w:t>
      </w:r>
      <w:r w:rsidR="004838FB" w:rsidRPr="00BF3881">
        <w:rPr>
          <w:rFonts w:eastAsia="Calibri"/>
        </w:rPr>
        <w:t>gli stimatori continuino</w:t>
      </w:r>
      <w:r w:rsidR="000718FD" w:rsidRPr="00BF3881">
        <w:rPr>
          <w:rFonts w:eastAsia="Calibri"/>
        </w:rPr>
        <w:t xml:space="preserve"> a svolgere la loro attività di controllo della documentazione agli atti del fascicolo telematico e da essi precedente</w:t>
      </w:r>
      <w:r w:rsidR="004838FB" w:rsidRPr="00BF3881">
        <w:rPr>
          <w:rFonts w:eastAsia="Calibri"/>
        </w:rPr>
        <w:t xml:space="preserve">mente acquisita, e procedano al compimento dell’attività di acquisizione </w:t>
      </w:r>
      <w:r w:rsidR="000718FD" w:rsidRPr="00BF3881">
        <w:rPr>
          <w:rFonts w:eastAsia="Calibri"/>
        </w:rPr>
        <w:t xml:space="preserve"> di documentaz</w:t>
      </w:r>
      <w:r w:rsidR="004838FB" w:rsidRPr="00BF3881">
        <w:rPr>
          <w:rFonts w:eastAsia="Calibri"/>
        </w:rPr>
        <w:t xml:space="preserve">ione presso gli uffici pubblici soltanto </w:t>
      </w:r>
      <w:r w:rsidR="000718FD" w:rsidRPr="00BF3881">
        <w:rPr>
          <w:rFonts w:eastAsia="Calibri"/>
        </w:rPr>
        <w:t xml:space="preserve"> laddove la stessa possa essere richiesta, visionata ed ottenuta per via telematica,</w:t>
      </w:r>
      <w:r w:rsidR="004838FB" w:rsidRPr="00BF3881">
        <w:rPr>
          <w:rFonts w:eastAsia="Calibri"/>
        </w:rPr>
        <w:t xml:space="preserve"> dovendo</w:t>
      </w:r>
      <w:r w:rsidR="005D022E">
        <w:rPr>
          <w:rFonts w:eastAsia="Calibri"/>
        </w:rPr>
        <w:t>,</w:t>
      </w:r>
      <w:r w:rsidR="004838FB" w:rsidRPr="00BF3881">
        <w:rPr>
          <w:rFonts w:eastAsia="Calibri"/>
        </w:rPr>
        <w:t xml:space="preserve"> in mancanza</w:t>
      </w:r>
      <w:r w:rsidR="005D022E">
        <w:rPr>
          <w:rFonts w:eastAsia="Calibri"/>
        </w:rPr>
        <w:t>,</w:t>
      </w:r>
      <w:r w:rsidR="004838FB" w:rsidRPr="00BF3881">
        <w:rPr>
          <w:rFonts w:eastAsia="Calibri"/>
        </w:rPr>
        <w:t xml:space="preserve"> astenersi dal farlo; che gli stessi non effettuino alcun accesso, con il custode, all’immobile pignorato, </w:t>
      </w:r>
      <w:r w:rsidR="000718FD" w:rsidRPr="00BF3881">
        <w:rPr>
          <w:rFonts w:eastAsia="Calibri"/>
        </w:rPr>
        <w:t xml:space="preserve"> salvo il caso in cui</w:t>
      </w:r>
      <w:r w:rsidR="004838FB" w:rsidRPr="00BF3881">
        <w:rPr>
          <w:rFonts w:eastAsia="Calibri"/>
        </w:rPr>
        <w:t xml:space="preserve"> non sia specificamente disposto dal G.E. su istanza urgente del custode, nei casi in precedenza indicati;</w:t>
      </w:r>
    </w:p>
    <w:p w:rsidR="00BE583D" w:rsidRPr="00BF3881" w:rsidRDefault="00BF3881" w:rsidP="005D022E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="004838FB" w:rsidRPr="00BF3881">
        <w:rPr>
          <w:rFonts w:eastAsia="Calibri"/>
        </w:rPr>
        <w:t xml:space="preserve"> i delegati</w:t>
      </w:r>
      <w:r w:rsidR="004838FB" w:rsidRPr="0079435D">
        <w:rPr>
          <w:rFonts w:eastAsia="Calibri"/>
          <w:b/>
          <w:u w:val="single"/>
        </w:rPr>
        <w:t>, in relazione agli avvisi di vendita già predisposti</w:t>
      </w:r>
      <w:r w:rsidR="00BE583D" w:rsidRPr="0079435D">
        <w:rPr>
          <w:rFonts w:eastAsia="Calibri"/>
          <w:b/>
          <w:u w:val="single"/>
        </w:rPr>
        <w:t xml:space="preserve"> e depositati nei fascicoli,</w:t>
      </w:r>
      <w:r w:rsidR="004838FB" w:rsidRPr="0079435D">
        <w:rPr>
          <w:rFonts w:eastAsia="Calibri"/>
          <w:b/>
          <w:u w:val="single"/>
        </w:rPr>
        <w:t xml:space="preserve"> ma non ancora </w:t>
      </w:r>
      <w:r w:rsidR="00BE583D" w:rsidRPr="0079435D">
        <w:rPr>
          <w:rFonts w:eastAsia="Calibri"/>
          <w:b/>
          <w:u w:val="single"/>
        </w:rPr>
        <w:t>trasmessi al gestore della pubblicità o non ancora pubblicati</w:t>
      </w:r>
      <w:r w:rsidR="004838FB" w:rsidRPr="0079435D">
        <w:rPr>
          <w:rFonts w:eastAsia="Calibri"/>
          <w:b/>
          <w:u w:val="single"/>
        </w:rPr>
        <w:t xml:space="preserve"> su PVP  e siti</w:t>
      </w:r>
      <w:r w:rsidR="004838FB" w:rsidRPr="00BF3881">
        <w:rPr>
          <w:rFonts w:eastAsia="Calibri"/>
        </w:rPr>
        <w:t xml:space="preserve">, </w:t>
      </w:r>
      <w:r w:rsidR="00BE583D" w:rsidRPr="00BF3881">
        <w:rPr>
          <w:rFonts w:eastAsia="Calibri"/>
        </w:rPr>
        <w:t>non provvedano alla relativa pubblicazione, dovendo i detti avvisi intendersi come revocati; il delegato dovrà depositare nel fascicolo telematico comunicazione della mancata pubblicazione del detto avviso, congiuntamente a copia delle presenti istruzioni;</w:t>
      </w:r>
      <w:r>
        <w:rPr>
          <w:rFonts w:eastAsia="Calibri"/>
        </w:rPr>
        <w:t xml:space="preserve"> che in relazione agli avvisi già trasmessi al gestore della pubblicità, che dovrebbero essere pubblicati entro il </w:t>
      </w:r>
      <w:r w:rsidR="0079435D">
        <w:rPr>
          <w:rFonts w:eastAsia="Calibri"/>
        </w:rPr>
        <w:t xml:space="preserve">30 giugno </w:t>
      </w:r>
      <w:r>
        <w:rPr>
          <w:rFonts w:eastAsia="Calibri"/>
        </w:rPr>
        <w:t xml:space="preserve"> 2020, i delegati </w:t>
      </w:r>
      <w:r>
        <w:rPr>
          <w:rFonts w:eastAsia="Calibri"/>
        </w:rPr>
        <w:lastRenderedPageBreak/>
        <w:t>chiedano al gestore della pubblicità di non proced</w:t>
      </w:r>
      <w:r w:rsidR="0005039A">
        <w:rPr>
          <w:rFonts w:eastAsia="Calibri"/>
        </w:rPr>
        <w:t>ere alla relativa pubblicazione, depositando anche per essi nel fascicolo relazione informativa, con copia del presente provvedimento;</w:t>
      </w:r>
    </w:p>
    <w:p w:rsidR="000718FD" w:rsidRPr="00BF3881" w:rsidRDefault="00BF3881" w:rsidP="005D022E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</w:rPr>
        <w:t>-</w:t>
      </w:r>
      <w:r w:rsidRPr="00BF3881">
        <w:rPr>
          <w:rFonts w:eastAsia="Calibri"/>
        </w:rPr>
        <w:t xml:space="preserve"> i delegati </w:t>
      </w:r>
      <w:r w:rsidR="00BE583D" w:rsidRPr="00BF3881">
        <w:rPr>
          <w:rFonts w:eastAsia="Calibri"/>
        </w:rPr>
        <w:t>per i tentativi di vendita già espletati, e per i quali già è stato versato</w:t>
      </w:r>
      <w:r w:rsidR="0005039A">
        <w:rPr>
          <w:rFonts w:eastAsia="Calibri"/>
        </w:rPr>
        <w:t xml:space="preserve"> il saldo del prezzo, </w:t>
      </w:r>
      <w:r w:rsidR="00BE583D" w:rsidRPr="00BF3881">
        <w:rPr>
          <w:rFonts w:eastAsia="Calibri"/>
        </w:rPr>
        <w:t xml:space="preserve"> dovranno </w:t>
      </w:r>
      <w:r w:rsidR="0005039A">
        <w:rPr>
          <w:rFonts w:eastAsia="Calibri"/>
        </w:rPr>
        <w:t>predisporre</w:t>
      </w:r>
      <w:r w:rsidR="00BE583D" w:rsidRPr="00BF3881">
        <w:rPr>
          <w:rFonts w:eastAsia="Calibri"/>
          <w:color w:val="000000"/>
          <w:highlight w:val="white"/>
        </w:rPr>
        <w:t xml:space="preserve"> le bozze</w:t>
      </w:r>
      <w:r w:rsidR="0005039A">
        <w:rPr>
          <w:rFonts w:eastAsia="Calibri"/>
          <w:color w:val="000000"/>
          <w:highlight w:val="white"/>
        </w:rPr>
        <w:t xml:space="preserve"> dei decreti e depositare la relativa documentazione in via telematica, </w:t>
      </w:r>
      <w:r w:rsidR="00BE583D" w:rsidRPr="00BF3881">
        <w:rPr>
          <w:rFonts w:eastAsia="Calibri"/>
          <w:color w:val="000000"/>
          <w:highlight w:val="white"/>
        </w:rPr>
        <w:t xml:space="preserve"> come già previsto presso questo Tribunale;</w:t>
      </w:r>
      <w:r w:rsidRPr="00BF3881">
        <w:rPr>
          <w:rFonts w:eastAsia="Calibri"/>
          <w:color w:val="000000"/>
          <w:highlight w:val="white"/>
        </w:rPr>
        <w:t xml:space="preserve"> </w:t>
      </w:r>
      <w:r w:rsidR="0005039A">
        <w:rPr>
          <w:rFonts w:eastAsia="Calibri"/>
          <w:color w:val="000000"/>
          <w:highlight w:val="white"/>
        </w:rPr>
        <w:t xml:space="preserve">provvederanno poi a curare gli </w:t>
      </w:r>
      <w:r w:rsidR="00BE583D" w:rsidRPr="00BF3881">
        <w:rPr>
          <w:rFonts w:eastAsia="Calibri"/>
          <w:color w:val="000000"/>
          <w:highlight w:val="white"/>
        </w:rPr>
        <w:t xml:space="preserve"> adempimenti successivi tra cui registrazione e trascrizione del decreto, </w:t>
      </w:r>
      <w:r w:rsidRPr="00BF3881">
        <w:rPr>
          <w:rFonts w:eastAsia="Calibri"/>
          <w:color w:val="000000"/>
          <w:highlight w:val="white"/>
        </w:rPr>
        <w:t xml:space="preserve"> secondo </w:t>
      </w:r>
      <w:r w:rsidR="00BE583D" w:rsidRPr="00BF3881">
        <w:rPr>
          <w:rFonts w:eastAsia="Calibri"/>
          <w:color w:val="000000"/>
          <w:highlight w:val="white"/>
        </w:rPr>
        <w:t>le modalità già disciplinate dall'ufficio, e limitando, per quanto possibile, l'accesso e la presenza fisica negli uffici preposti.</w:t>
      </w:r>
    </w:p>
    <w:p w:rsidR="005D022E" w:rsidRDefault="0005039A" w:rsidP="0005039A">
      <w:pPr>
        <w:spacing w:line="360" w:lineRule="auto"/>
        <w:jc w:val="center"/>
      </w:pPr>
      <w:r w:rsidRPr="00BF3881">
        <w:t>RAPPRESENTA</w:t>
      </w:r>
      <w:r>
        <w:t>NO</w:t>
      </w:r>
      <w:r w:rsidRPr="00BF3881">
        <w:t xml:space="preserve"> </w:t>
      </w:r>
    </w:p>
    <w:p w:rsidR="00A466E8" w:rsidRDefault="005D022E" w:rsidP="00ED1009">
      <w:pPr>
        <w:spacing w:line="360" w:lineRule="auto"/>
        <w:jc w:val="both"/>
      </w:pPr>
      <w:r>
        <w:t xml:space="preserve">ai delegati </w:t>
      </w:r>
      <w:r w:rsidR="00234B6A" w:rsidRPr="00BF3881">
        <w:t>in relazione alle vendite  celebrate anterio</w:t>
      </w:r>
      <w:r w:rsidR="0079435D">
        <w:t xml:space="preserve">rmente a 9 marzo </w:t>
      </w:r>
      <w:r w:rsidR="00BF3881" w:rsidRPr="00BF3881">
        <w:t xml:space="preserve"> 2020</w:t>
      </w:r>
      <w:r w:rsidR="0079435D">
        <w:t xml:space="preserve">  </w:t>
      </w:r>
      <w:r w:rsidR="00234B6A" w:rsidRPr="00BF3881">
        <w:t xml:space="preserve"> per le </w:t>
      </w:r>
      <w:r w:rsidR="0005039A" w:rsidRPr="00BF3881">
        <w:t xml:space="preserve">quali risulta pendente il termine per il versamento del saldo del prezzo, </w:t>
      </w:r>
      <w:r w:rsidR="00234B6A" w:rsidRPr="00BF3881">
        <w:t xml:space="preserve">che </w:t>
      </w:r>
      <w:r w:rsidR="0005039A">
        <w:t xml:space="preserve">il detto termine </w:t>
      </w:r>
      <w:r>
        <w:t>è</w:t>
      </w:r>
      <w:r w:rsidR="00234B6A" w:rsidRPr="00BF3881">
        <w:t xml:space="preserve">  sospeso, per il periodo dal 9 marzo 2020</w:t>
      </w:r>
      <w:r w:rsidR="0005039A">
        <w:t xml:space="preserve"> al</w:t>
      </w:r>
      <w:r w:rsidR="0079435D">
        <w:t xml:space="preserve">l’11 maggio </w:t>
      </w:r>
      <w:r w:rsidR="0005039A">
        <w:t xml:space="preserve"> 2020</w:t>
      </w:r>
      <w:r w:rsidR="00234B6A" w:rsidRPr="00BF3881">
        <w:t>, alla luce di quanto disposto dall</w:t>
      </w:r>
      <w:r w:rsidR="0005039A">
        <w:t xml:space="preserve">’art. 1 comma 2 del citato </w:t>
      </w:r>
      <w:proofErr w:type="spellStart"/>
      <w:r w:rsidR="0005039A">
        <w:t>d.l.</w:t>
      </w:r>
      <w:proofErr w:type="spellEnd"/>
      <w:r w:rsidR="0005039A">
        <w:t>;</w:t>
      </w:r>
    </w:p>
    <w:p w:rsidR="000464AF" w:rsidRDefault="000464AF" w:rsidP="000464AF">
      <w:pPr>
        <w:spacing w:line="360" w:lineRule="auto"/>
        <w:jc w:val="center"/>
      </w:pPr>
      <w:r>
        <w:t>RAPPRESENTANO</w:t>
      </w:r>
    </w:p>
    <w:p w:rsidR="000464AF" w:rsidRDefault="000464AF" w:rsidP="000464AF">
      <w:pPr>
        <w:spacing w:line="360" w:lineRule="auto"/>
        <w:jc w:val="both"/>
      </w:pPr>
      <w:r>
        <w:t>altresì che i termini per il versamento dei pagamenti rateali conseguenti alla disposta conversione del pignoramento, sono  sospesi fino all’11 maggio 2020;</w:t>
      </w:r>
    </w:p>
    <w:p w:rsidR="0005039A" w:rsidRDefault="0005039A" w:rsidP="005D022E">
      <w:pPr>
        <w:spacing w:line="360" w:lineRule="auto"/>
        <w:jc w:val="center"/>
      </w:pPr>
      <w:r>
        <w:t>DISPONGONO</w:t>
      </w:r>
    </w:p>
    <w:p w:rsidR="0005039A" w:rsidRPr="00BF3881" w:rsidRDefault="0005039A" w:rsidP="00ED1009">
      <w:pPr>
        <w:spacing w:line="360" w:lineRule="auto"/>
        <w:jc w:val="both"/>
      </w:pPr>
      <w:r>
        <w:t>La sospensione nel periodo indicato dell’orario di ricevimento dei Giudici dell’Esecuzione</w:t>
      </w:r>
      <w:r w:rsidR="0079435D">
        <w:t xml:space="preserve">, potendosi richiedere , per motivate ragioni di urgenza,  tramite PEC alla Cancelleria,  incontro </w:t>
      </w:r>
      <w:r w:rsidR="000464AF">
        <w:t xml:space="preserve"> con il GE </w:t>
      </w:r>
      <w:r w:rsidR="0079435D">
        <w:t xml:space="preserve">da effettuarsi con ricorso alla piattaforma Teams  </w:t>
      </w:r>
      <w:r>
        <w:t>;</w:t>
      </w:r>
    </w:p>
    <w:p w:rsidR="000B387E" w:rsidRPr="00BF3881" w:rsidRDefault="0005039A" w:rsidP="000B387E">
      <w:pPr>
        <w:spacing w:line="360" w:lineRule="auto"/>
        <w:jc w:val="center"/>
      </w:pPr>
      <w:r>
        <w:t>DISPONGONO</w:t>
      </w:r>
    </w:p>
    <w:p w:rsidR="0005039A" w:rsidRDefault="0005039A" w:rsidP="000B387E">
      <w:pPr>
        <w:spacing w:line="360" w:lineRule="auto"/>
        <w:jc w:val="both"/>
      </w:pPr>
      <w:r>
        <w:t>-l</w:t>
      </w:r>
      <w:r w:rsidR="00BF3881" w:rsidRPr="00BF3881">
        <w:t>a  pubblicazione del presente provv</w:t>
      </w:r>
      <w:r>
        <w:t>edimento sul sito del Tribunale;</w:t>
      </w:r>
    </w:p>
    <w:p w:rsidR="0005039A" w:rsidRDefault="0005039A" w:rsidP="000B387E">
      <w:pPr>
        <w:spacing w:line="360" w:lineRule="auto"/>
        <w:jc w:val="both"/>
      </w:pPr>
      <w:r>
        <w:t>-</w:t>
      </w:r>
      <w:r w:rsidR="00BF3881" w:rsidRPr="00BF3881">
        <w:t xml:space="preserve"> la trasmissione</w:t>
      </w:r>
      <w:r w:rsidR="005D022E">
        <w:t xml:space="preserve"> dello stesso</w:t>
      </w:r>
      <w:r w:rsidR="00BF3881" w:rsidRPr="00BF3881">
        <w:t xml:space="preserve"> ai </w:t>
      </w:r>
      <w:r w:rsidR="005D022E">
        <w:t>C</w:t>
      </w:r>
      <w:r w:rsidR="00BF3881" w:rsidRPr="00BF3881">
        <w:t>onsigli dell</w:t>
      </w:r>
      <w:r>
        <w:t>’</w:t>
      </w:r>
      <w:r w:rsidR="005D022E">
        <w:t>Ordine degli Avvocati ,</w:t>
      </w:r>
      <w:r>
        <w:t xml:space="preserve">Commercialisti, Notai, , </w:t>
      </w:r>
      <w:r w:rsidR="005D022E">
        <w:t>A</w:t>
      </w:r>
      <w:r w:rsidR="005D022E" w:rsidRPr="00BF3881">
        <w:t xml:space="preserve">gronomi, </w:t>
      </w:r>
      <w:r>
        <w:t xml:space="preserve">Architetti, </w:t>
      </w:r>
      <w:r w:rsidR="005D022E">
        <w:t xml:space="preserve">Ingegneri, </w:t>
      </w:r>
      <w:r>
        <w:t>G</w:t>
      </w:r>
      <w:r w:rsidR="00BF3881" w:rsidRPr="00BF3881">
        <w:t>eometri, perché provvedano alla relativa c</w:t>
      </w:r>
      <w:r>
        <w:t>omunicazione ai propri iscritti</w:t>
      </w:r>
    </w:p>
    <w:p w:rsidR="00BF3881" w:rsidRPr="00BF3881" w:rsidRDefault="0005039A" w:rsidP="000B387E">
      <w:pPr>
        <w:spacing w:line="360" w:lineRule="auto"/>
        <w:jc w:val="both"/>
      </w:pPr>
      <w:r>
        <w:t>-</w:t>
      </w:r>
      <w:r w:rsidR="00BF3881" w:rsidRPr="00BF3881">
        <w:t>la aff</w:t>
      </w:r>
      <w:r w:rsidR="005D022E">
        <w:t xml:space="preserve">issione nelle cancellerie dell’Ufficio Esecuzioni </w:t>
      </w:r>
      <w:r w:rsidR="00BF3881" w:rsidRPr="00BF3881">
        <w:t xml:space="preserve"> immobiliari e dinanzi alle stanze di udienza dei Giudici dell’Espr</w:t>
      </w:r>
      <w:r>
        <w:t>o</w:t>
      </w:r>
      <w:r w:rsidR="00BF3881" w:rsidRPr="00BF3881">
        <w:t>priazione Immobiliare.</w:t>
      </w:r>
    </w:p>
    <w:p w:rsidR="000B387E" w:rsidRPr="00BF3881" w:rsidRDefault="000B387E" w:rsidP="000B387E">
      <w:pPr>
        <w:spacing w:line="360" w:lineRule="auto"/>
        <w:jc w:val="both"/>
      </w:pPr>
      <w:r w:rsidRPr="00BF3881">
        <w:t xml:space="preserve">Benevento, </w:t>
      </w:r>
      <w:r w:rsidR="0079435D">
        <w:t xml:space="preserve">15 aprile </w:t>
      </w:r>
      <w:r w:rsidRPr="00BF3881">
        <w:t xml:space="preserve"> 2020</w:t>
      </w:r>
    </w:p>
    <w:p w:rsidR="000B387E" w:rsidRPr="00BF3881" w:rsidRDefault="00BF3881" w:rsidP="000B387E">
      <w:pPr>
        <w:spacing w:line="360" w:lineRule="auto"/>
        <w:jc w:val="right"/>
      </w:pPr>
      <w:r w:rsidRPr="00BF3881">
        <w:t>I Giudici dell’Espropriazione Immobiliare</w:t>
      </w:r>
    </w:p>
    <w:p w:rsidR="00BF3881" w:rsidRPr="00BF3881" w:rsidRDefault="00BF3881" w:rsidP="000B387E">
      <w:pPr>
        <w:spacing w:line="360" w:lineRule="auto"/>
        <w:jc w:val="right"/>
      </w:pPr>
      <w:r w:rsidRPr="00BF3881">
        <w:t>Dott.ssa Maria Letizia D’Orsi</w:t>
      </w:r>
    </w:p>
    <w:p w:rsidR="00BF3881" w:rsidRPr="00BF3881" w:rsidRDefault="00BF3881" w:rsidP="000B387E">
      <w:pPr>
        <w:spacing w:line="360" w:lineRule="auto"/>
        <w:jc w:val="right"/>
      </w:pPr>
      <w:r w:rsidRPr="00BF3881">
        <w:t>Dott.ssa Serena Berruti</w:t>
      </w:r>
    </w:p>
    <w:p w:rsidR="00BF3881" w:rsidRPr="00BF3881" w:rsidRDefault="00BF3881" w:rsidP="000B387E">
      <w:pPr>
        <w:spacing w:line="360" w:lineRule="auto"/>
        <w:jc w:val="right"/>
      </w:pPr>
      <w:r w:rsidRPr="00BF3881">
        <w:t>Dott. Michele Lanna</w:t>
      </w:r>
    </w:p>
    <w:p w:rsidR="000B387E" w:rsidRPr="00BF3881" w:rsidRDefault="000B387E" w:rsidP="000B387E">
      <w:pPr>
        <w:spacing w:line="360" w:lineRule="auto"/>
        <w:jc w:val="right"/>
      </w:pPr>
    </w:p>
    <w:p w:rsidR="00587452" w:rsidRPr="00BF3881" w:rsidRDefault="00587452"/>
    <w:sectPr w:rsidR="00587452" w:rsidRPr="00BF3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93"/>
    <w:multiLevelType w:val="multilevel"/>
    <w:tmpl w:val="F1644E22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FB503E"/>
    <w:multiLevelType w:val="hybridMultilevel"/>
    <w:tmpl w:val="38EE7FFC"/>
    <w:lvl w:ilvl="0" w:tplc="25E2D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91171"/>
    <w:multiLevelType w:val="hybridMultilevel"/>
    <w:tmpl w:val="9A46D834"/>
    <w:lvl w:ilvl="0" w:tplc="BE80E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641F7"/>
    <w:multiLevelType w:val="hybridMultilevel"/>
    <w:tmpl w:val="0E64712A"/>
    <w:lvl w:ilvl="0" w:tplc="7CFEC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EB"/>
    <w:rsid w:val="000464AF"/>
    <w:rsid w:val="0005039A"/>
    <w:rsid w:val="000718FD"/>
    <w:rsid w:val="000B387E"/>
    <w:rsid w:val="00162329"/>
    <w:rsid w:val="00234B6A"/>
    <w:rsid w:val="00234D3F"/>
    <w:rsid w:val="004838FB"/>
    <w:rsid w:val="00587452"/>
    <w:rsid w:val="0059657E"/>
    <w:rsid w:val="005D022E"/>
    <w:rsid w:val="00605864"/>
    <w:rsid w:val="00682486"/>
    <w:rsid w:val="006D4E79"/>
    <w:rsid w:val="00712B60"/>
    <w:rsid w:val="00720580"/>
    <w:rsid w:val="0079435D"/>
    <w:rsid w:val="00A466E8"/>
    <w:rsid w:val="00BE583D"/>
    <w:rsid w:val="00BF3881"/>
    <w:rsid w:val="00C317F4"/>
    <w:rsid w:val="00C8490D"/>
    <w:rsid w:val="00D708A1"/>
    <w:rsid w:val="00D71FC4"/>
    <w:rsid w:val="00DF57CF"/>
    <w:rsid w:val="00E568EB"/>
    <w:rsid w:val="00ED1009"/>
    <w:rsid w:val="00F56569"/>
    <w:rsid w:val="00F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F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71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F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7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Berruti</dc:creator>
  <cp:lastModifiedBy>Utente</cp:lastModifiedBy>
  <cp:revision>2</cp:revision>
  <cp:lastPrinted>2020-03-09T11:45:00Z</cp:lastPrinted>
  <dcterms:created xsi:type="dcterms:W3CDTF">2020-04-16T09:13:00Z</dcterms:created>
  <dcterms:modified xsi:type="dcterms:W3CDTF">2020-04-16T09:13:00Z</dcterms:modified>
</cp:coreProperties>
</file>